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0"/>
          <w:lang w:eastAsia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中华优秀传统文化短视频征集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活动获奖名单</w:t>
      </w: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tbl>
      <w:tblPr>
        <w:tblStyle w:val="3"/>
        <w:tblW w:w="9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00"/>
        <w:gridCol w:w="1351"/>
        <w:gridCol w:w="4439"/>
        <w:gridCol w:w="1643"/>
      </w:tblGrid>
      <w:tr>
        <w:trPr>
          <w:trHeight w:val="600" w:hRule="atLeast"/>
          <w:tblHeader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bidi="ar"/>
              </w:rPr>
              <w:t>奖项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 w:bidi="ar"/>
              </w:rPr>
              <w:t>作者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bidi="ar"/>
              </w:rPr>
              <w:t>所属分部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一  等  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周澈思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爱莲颂守节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清廉润初心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湖南分部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尹晓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东南阙里的喝彩歌谣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浙江分部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罗菲菲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千年侗锦焕新颜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湖南分部</w:t>
            </w:r>
          </w:p>
        </w:tc>
      </w:tr>
      <w:tr>
        <w:trPr>
          <w:trHeight w:val="77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程氏家风传百年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江西分部</w:t>
            </w:r>
          </w:p>
        </w:tc>
      </w:tr>
      <w:tr>
        <w:trPr>
          <w:trHeight w:val="7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刘溪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传承千年的墨香与家风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韩微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寿山石雕的艺术之美与文化价值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梁燕妮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铁血丹心——辛弃疾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齐佳珍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弦歌不辍 薪火相传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黑龙江分部</w:t>
            </w:r>
          </w:p>
        </w:tc>
      </w:tr>
      <w:tr>
        <w:trPr>
          <w:trHeight w:val="234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郝春明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革故鼎新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改革创新的强大动力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rPr>
          <w:trHeight w:val="336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段令科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岳麓书院——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访千年书院，探百年</w:t>
            </w:r>
            <w:bookmarkStart w:id="3" w:name="_GoBack"/>
            <w:bookmarkEnd w:id="3"/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湖南分部</w:t>
            </w:r>
          </w:p>
        </w:tc>
      </w:tr>
      <w:tr>
        <w:trPr>
          <w:trHeight w:val="186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二等奖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李秋瑞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传承非遗技艺 赓续文化薪火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湖南分部</w:t>
            </w:r>
          </w:p>
        </w:tc>
      </w:tr>
      <w:tr>
        <w:trPr>
          <w:trHeight w:val="299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朱志远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捧着一颗心来 不带半根草去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安徽分部</w:t>
            </w:r>
          </w:p>
        </w:tc>
      </w:tr>
      <w:tr>
        <w:trPr>
          <w:trHeight w:val="274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王樱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雕刻多彩年味 传承文化之美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河南分部</w:t>
            </w:r>
          </w:p>
        </w:tc>
      </w:tr>
      <w:tr>
        <w:trPr>
          <w:trHeight w:val="26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黄夏玉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传承中华文明 赓续历史文脉——走进万寿岩国家考古遗址公园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rPr>
          <w:trHeight w:val="20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姜玲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英雄的城市爱英雄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——岳飞与武汉的故事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湖北分部</w:t>
            </w:r>
          </w:p>
        </w:tc>
      </w:tr>
      <w:tr>
        <w:trPr>
          <w:trHeight w:val="920" w:hRule="atLeast"/>
          <w:jc w:val="center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 xml:space="preserve"> 二等奖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张岐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品读传统典籍 领悟二十大精神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袁锞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“戏”韵传声 思政传情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曹杏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扎根边防，蓬勃向上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——小白杨精神的传承与发展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新疆分部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卢利红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仓颉造字 功标青史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陕西分部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罗添尹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诗画为媒培育时代新人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——以《卜算子.咏梅》为例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窦亮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关公千年传颂，忠义百世流芳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山西分部</w:t>
            </w:r>
          </w:p>
        </w:tc>
      </w:tr>
      <w:tr>
        <w:trPr>
          <w:trHeight w:val="6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OLE_LINK1" w:colFirst="4" w:colLast="4"/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郑丽榕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泽被后世 利在千秋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——千载古堰木兰陂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马彩莉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鉴晋商风韵 悟诚信之道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山西分部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陈艺文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跨越时空的家国情怀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成都分部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张慧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赓续“以民为本”历史文脉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谱写“以人民为中心”当代华章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长春分部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许鹤鸣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宁波家风“诗书传家”的前世今生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孙洁星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品梅花之韵，铸文化之魂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南京分部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梁年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坚定文化自信——赏歌曲，品文化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广东分部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郑青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传承畲族文化 坚定文化自信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rPr>
          <w:trHeight w:val="312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孟丽娜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赵一曼书信教子传家风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沈阳分部</w:t>
            </w:r>
          </w:p>
        </w:tc>
      </w:tr>
      <w:tr>
        <w:trPr>
          <w:trHeight w:val="392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张心怡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戏曲里的风华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rPr>
          <w:trHeight w:val="178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朱金利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民为邦本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rPr>
          <w:trHeight w:val="265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项华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走进“江南第一家”郑义门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传承优秀家风家训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rPr>
          <w:trHeight w:val="39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刘飞云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毛泽东的家书赏析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rPr>
          <w:trHeight w:val="228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王和平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“开放”的千年文化力量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大连分部</w:t>
            </w:r>
          </w:p>
        </w:tc>
      </w:tr>
      <w:tr>
        <w:trPr>
          <w:trHeight w:val="328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戴梦思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福建·福见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rPr>
          <w:trHeight w:val="30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王东丽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重民尚德 ——从“为政以德”到“全心全意为人民服务”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武汉分部</w:t>
            </w:r>
          </w:p>
        </w:tc>
      </w:tr>
      <w:tr>
        <w:trPr>
          <w:trHeight w:val="349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范治斌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燃起来的传统文化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沈阳分部</w:t>
            </w:r>
          </w:p>
        </w:tc>
      </w:tr>
      <w:tr>
        <w:trPr>
          <w:trHeight w:val="22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李维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长信宫灯，闪耀千年的民族自信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河北分部</w:t>
            </w:r>
          </w:p>
        </w:tc>
      </w:tr>
      <w:bookmarkEnd w:id="0"/>
      <w:tr>
        <w:trPr>
          <w:trHeight w:val="600" w:hRule="atLeast"/>
          <w:jc w:val="center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 等 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魏艺佳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宗中作正士，文成方显德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——郭氏家风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姚兰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略谈愚公移山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王琼娟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南岳庙会：璀璨灯火中的传统文化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湖南分部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吕志新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感悟“民为邦本”的文化内涵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rPr>
          <w:trHeight w:val="98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赵肖红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非遗印记：富阳纸伞百年传承揭秘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吴晓军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赓续历史文脉，鼓舞时代精神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陕西分部</w:t>
            </w:r>
          </w:p>
        </w:tc>
      </w:tr>
      <w:tr>
        <w:trPr>
          <w:trHeight w:val="8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何巧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湘昆—山窝里飞出的金凤凰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湖南分部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李红萍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世遗泉州 锡光溢彩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rPr>
          <w:trHeight w:val="10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阮韵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“一滴水可以见太阳”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——苏氏家风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成都分部</w:t>
            </w:r>
          </w:p>
        </w:tc>
      </w:tr>
      <w:tr>
        <w:trPr>
          <w:trHeight w:val="92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1" w:name="OLE_LINK2" w:colFirst="4" w:colLast="4"/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陈俊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奋进新征程 家风抵“万金”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安徽分部</w:t>
            </w:r>
          </w:p>
        </w:tc>
      </w:tr>
      <w:tr>
        <w:trPr>
          <w:trHeight w:val="78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杜潇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文物，回家！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——博物馆里的家国情怀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河北分部</w:t>
            </w:r>
          </w:p>
        </w:tc>
      </w:tr>
      <w:tr>
        <w:trPr>
          <w:trHeight w:val="7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陈守刚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精神之美——红梅赞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重庆分部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肖霞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“延平”：驾起“两岸桥”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——郑成功闽北军政生涯与闽台成功文化交流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葛斯青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慎终追远 祭祖报恩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实验学院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李宁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领略二十四节气里的中华智慧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沈阳分部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易珊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瑰宝传承 川流不息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——从振兴川剧看坚定文化自信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成都分部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王家芸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汉字的起源与传承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贵州分部</w:t>
            </w:r>
          </w:p>
        </w:tc>
      </w:tr>
      <w:tr>
        <w:trPr>
          <w:trHeight w:val="102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魏华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剪出一抹遵义红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贵州分部</w:t>
            </w:r>
          </w:p>
        </w:tc>
      </w:tr>
      <w:bookmarkEnd w:id="1"/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2" w:name="OLE_LINK3" w:colFirst="4" w:colLast="4"/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成秀冬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千年问津 历久弥新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武汉分部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向珍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滨海传统村落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——海洋文化的寓所，文明根脉的原乡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rPr>
          <w:trHeight w:val="7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姜慧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家风继世长 美德润天下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南京分部</w:t>
            </w:r>
          </w:p>
        </w:tc>
      </w:tr>
      <w:tr>
        <w:trPr>
          <w:trHeight w:val="82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薛玥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青菜白粥严修身，廉能兼备兴国事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山西分部</w:t>
            </w:r>
          </w:p>
        </w:tc>
      </w:tr>
      <w:tr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杨倩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从于氏族规家训中汲取家庭美德养分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山西分部</w:t>
            </w:r>
          </w:p>
        </w:tc>
      </w:tr>
      <w:tr>
        <w:trPr>
          <w:trHeight w:val="314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刘鲁宁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品汉字传承之美 树中国文化自信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rPr>
          <w:trHeight w:val="256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马丽娜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感悟中国古诗词蕴含的马克思主义基本原理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新疆分部</w:t>
            </w:r>
          </w:p>
        </w:tc>
      </w:tr>
      <w:tr>
        <w:trPr>
          <w:trHeight w:val="206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李俊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在继承中创新，在创新中发展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——坚持实事求是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武汉分部</w:t>
            </w:r>
          </w:p>
        </w:tc>
      </w:tr>
      <w:tr>
        <w:trPr>
          <w:trHeight w:val="28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董姝婷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朝鲜族传统民俗文化村——传统纹样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吉林分部</w:t>
            </w:r>
          </w:p>
        </w:tc>
      </w:tr>
      <w:tr>
        <w:trPr>
          <w:trHeight w:val="28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贾淑杰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一个人、一座园、一种精神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吉林分部</w:t>
            </w:r>
          </w:p>
        </w:tc>
      </w:tr>
      <w:tr>
        <w:trPr>
          <w:trHeight w:val="24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邓莉华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传承中华优秀传统文化，让木雕技艺破茧成蝶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江西分部</w:t>
            </w:r>
          </w:p>
        </w:tc>
      </w:tr>
      <w:tr>
        <w:trPr>
          <w:trHeight w:val="356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苏晓纯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心系家国，重信守诺的侨批文化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厦门分部</w:t>
            </w:r>
          </w:p>
        </w:tc>
      </w:tr>
      <w:tr>
        <w:trPr>
          <w:trHeight w:val="28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杨梓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匠心雕琢古今风华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河北分部</w:t>
            </w:r>
          </w:p>
        </w:tc>
      </w:tr>
      <w:tr>
        <w:trPr>
          <w:trHeight w:val="268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黄震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深圳客家围屋的传统文化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深圳分部</w:t>
            </w:r>
          </w:p>
        </w:tc>
      </w:tr>
      <w:tr>
        <w:trPr>
          <w:trHeight w:val="256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杨乃昆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探索章丘优秀传统文化之旅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——百脉泉公园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山东分部</w:t>
            </w:r>
          </w:p>
        </w:tc>
      </w:tr>
      <w:tr>
        <w:trPr>
          <w:trHeight w:val="29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张向峰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雁塔诗镜映长安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西安分部</w:t>
            </w:r>
          </w:p>
        </w:tc>
      </w:tr>
      <w:tr>
        <w:trPr>
          <w:trHeight w:val="318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王周芳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以匠心致初心 以初心致未来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——探寻漆线雕传统底蕴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厦门分部</w:t>
            </w:r>
          </w:p>
        </w:tc>
      </w:tr>
      <w:tr>
        <w:trPr>
          <w:trHeight w:val="247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洪瑶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巴渝精神——川江号子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重庆分部</w:t>
            </w:r>
          </w:p>
        </w:tc>
      </w:tr>
      <w:tr>
        <w:trPr>
          <w:trHeight w:val="32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王旭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传承慈孝文化，弘扬民族精神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沈阳分部</w:t>
            </w:r>
          </w:p>
        </w:tc>
      </w:tr>
      <w:tr>
        <w:trPr>
          <w:trHeight w:val="22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郝建西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中国传统文化——筷子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吉林分部</w:t>
            </w:r>
          </w:p>
        </w:tc>
      </w:tr>
      <w:tr>
        <w:trPr>
          <w:trHeight w:val="21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李红艳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优良家风千秋颂 中华美德万古传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陕西分部</w:t>
            </w:r>
          </w:p>
        </w:tc>
      </w:tr>
      <w:tr>
        <w:trPr>
          <w:trHeight w:val="285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李晓春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大学之道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广东分部</w:t>
            </w:r>
          </w:p>
        </w:tc>
      </w:tr>
      <w:tr>
        <w:trPr>
          <w:trHeight w:val="26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李须战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深挖列子文化内涵 滋养培植文化自信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河南分部</w:t>
            </w:r>
          </w:p>
        </w:tc>
      </w:tr>
      <w:tr>
        <w:trPr>
          <w:trHeight w:val="27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吴雁云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弘扬伟大建党精神 赓续百年红色血脉——蕴藏于揭阳学宫的伟大建党精神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广东分部</w:t>
            </w:r>
          </w:p>
        </w:tc>
      </w:tr>
      <w:tr>
        <w:trPr>
          <w:trHeight w:val="27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杨勇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坚定理想信念 挺起精神脊梁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贵州分部</w:t>
            </w:r>
          </w:p>
        </w:tc>
      </w:tr>
      <w:tr>
        <w:trPr>
          <w:trHeight w:val="31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陈晓红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发扬革命传统，涵养良好家风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rPr>
          <w:trHeight w:val="712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周子建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河北分部</w:t>
            </w:r>
          </w:p>
        </w:tc>
      </w:tr>
      <w:tr>
        <w:trPr>
          <w:trHeight w:val="25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李悠然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闻一多心怀天下的家国情怀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rPr>
          <w:trHeight w:val="28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李明臻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雪山下的世界非遗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——“热”情似火“贡”你富裕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青海分部</w:t>
            </w:r>
          </w:p>
        </w:tc>
      </w:tr>
      <w:tr>
        <w:trPr>
          <w:trHeight w:val="289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林小慧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草木人间  品悟初心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rPr>
          <w:trHeight w:val="177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寿明鹤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古琴新韵——浙派古琴谱写新时代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rPr>
          <w:trHeight w:val="264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田一涵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传承满绣技艺 坚定文化自信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rPr>
          <w:trHeight w:val="339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李家敏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味蕾的独舞——中国传统饮食文化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成都分部</w:t>
            </w:r>
          </w:p>
        </w:tc>
      </w:tr>
      <w:tr>
        <w:trPr>
          <w:trHeight w:val="227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包金龙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扶危济困 和谐之本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内蒙古分部</w:t>
            </w:r>
          </w:p>
        </w:tc>
      </w:tr>
      <w:tr>
        <w:trPr>
          <w:trHeight w:val="277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张文军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世界唯一大木偶艺术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——川北大木偶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四川分部</w:t>
            </w:r>
          </w:p>
        </w:tc>
      </w:tr>
      <w:tr>
        <w:trPr>
          <w:trHeight w:val="314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凌忆南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利在一身勿谋也，利在天下者必谋之 ——钱氏清廉家训家风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rPr>
          <w:trHeight w:val="262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华夏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一轮明月照古今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——家国团圆中秋节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河北分部</w:t>
            </w:r>
          </w:p>
        </w:tc>
      </w:tr>
      <w:bookmarkEnd w:id="2"/>
    </w:tbl>
    <w:p>
      <w:pPr>
        <w:spacing w:line="220" w:lineRule="auto"/>
        <w:ind w:left="136"/>
        <w:rPr>
          <w:rFonts w:ascii="Times New Roman" w:hAnsi="Times New Roman" w:eastAsia="宋体" w:cs="Times New Roman"/>
          <w:sz w:val="24"/>
          <w:szCs w:val="24"/>
          <w:lang w:eastAsia="zh-CN"/>
        </w:rPr>
      </w:pPr>
    </w:p>
    <w:p/>
    <w:sectPr>
      <w:footerReference r:id="rId3" w:type="default"/>
      <w:pgSz w:w="11907" w:h="16839"/>
      <w:pgMar w:top="1814" w:right="1588" w:bottom="1588" w:left="1588" w:header="0" w:footer="996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方正小标宋简体" w:cs="Times New Roman"/>
        <w:sz w:val="28"/>
        <w:szCs w:val="28"/>
      </w:rPr>
    </w:pPr>
    <w:r>
      <w:rPr>
        <w:rFonts w:hint="default" w:ascii="Times New Roman" w:hAnsi="Times New Roman" w:eastAsia="方正小标宋简体" w:cs="Times New Roman"/>
        <w:sz w:val="28"/>
        <w:szCs w:val="28"/>
        <w:lang w:eastAsia="zh-CN"/>
      </w:rPr>
      <w:t>—</w:t>
    </w:r>
    <w:r>
      <w:rPr>
        <w:rFonts w:ascii="Times New Roman" w:hAnsi="Times New Roman" w:eastAsia="方正小标宋简体" w:cs="Times New Roman"/>
        <w:sz w:val="28"/>
        <w:szCs w:val="28"/>
      </w:rPr>
      <w:fldChar w:fldCharType="begin"/>
    </w:r>
    <w:r>
      <w:rPr>
        <w:rFonts w:ascii="Times New Roman" w:hAnsi="Times New Roman" w:eastAsia="方正小标宋简体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eastAsia="方正小标宋简体" w:cs="Times New Roman"/>
        <w:sz w:val="28"/>
        <w:szCs w:val="28"/>
      </w:rPr>
      <w:fldChar w:fldCharType="separate"/>
    </w:r>
    <w:r>
      <w:rPr>
        <w:rFonts w:ascii="Times New Roman" w:hAnsi="Times New Roman" w:eastAsia="方正小标宋简体" w:cs="Times New Roman"/>
        <w:sz w:val="28"/>
        <w:szCs w:val="28"/>
        <w:lang w:val="zh-CN" w:eastAsia="zh-CN"/>
      </w:rPr>
      <w:t>11</w:t>
    </w:r>
    <w:r>
      <w:rPr>
        <w:rFonts w:ascii="Times New Roman" w:hAnsi="Times New Roman" w:eastAsia="方正小标宋简体" w:cs="Times New Roman"/>
        <w:sz w:val="28"/>
        <w:szCs w:val="28"/>
      </w:rPr>
      <w:fldChar w:fldCharType="end"/>
    </w:r>
    <w:r>
      <w:rPr>
        <w:rFonts w:hint="default" w:ascii="Times New Roman" w:hAnsi="Times New Roman" w:eastAsia="方正小标宋简体" w:cs="Times New Roman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MDhmNWI2ZGYwZGVjNjI3YjZiYmE2N2UyNWMwYzkifQ=="/>
  </w:docVars>
  <w:rsids>
    <w:rsidRoot w:val="6349246F"/>
    <w:rsid w:val="5DFD716A"/>
    <w:rsid w:val="6349246F"/>
    <w:rsid w:val="764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2023-11-28T16:08:00Z</dcterms:created>
  <dc:creator>贾一航</dc:creator>
  <cp:lastModifiedBy>米奇</cp:lastModifiedBy>
  <dcterms:modified xsi:type="dcterms:W3CDTF">2023-11-29T12:03:22Z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38EE30FC8A184451819291EF403D2276_11</vt:lpwstr>
  </property>
</Properties>
</file>